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1380833C" w:rsidR="00C06E35" w:rsidRDefault="3A9CAC6B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Autumn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B26E10">
        <w:rPr>
          <w:rFonts w:ascii="NTPreCursivefk" w:hAnsi="NTPreCursivefk"/>
          <w:bCs/>
          <w:sz w:val="44"/>
          <w:szCs w:val="36"/>
          <w:u w:val="single"/>
        </w:rPr>
        <w:t>8</w:t>
      </w:r>
      <w:r w:rsidR="0026779B" w:rsidRPr="0026779B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September </w:t>
      </w:r>
    </w:p>
    <w:p w14:paraId="4AF121DC" w14:textId="4104FFD2" w:rsidR="00012B25" w:rsidRPr="005D45DE" w:rsidRDefault="006D0CE6" w:rsidP="005D45DE">
      <w:pPr>
        <w:rPr>
          <w:rFonts w:ascii="NTPreCursivefk" w:hAnsi="NTPreCursivefk"/>
          <w:bCs/>
          <w:sz w:val="44"/>
          <w:szCs w:val="36"/>
        </w:rPr>
      </w:pPr>
      <w:r>
        <w:rPr>
          <w:rFonts w:ascii="NTPreCursivefk" w:hAnsi="NTPreCursivefk"/>
          <w:bCs/>
          <w:sz w:val="44"/>
          <w:szCs w:val="36"/>
        </w:rPr>
        <w:t xml:space="preserve">Spellings will be handed out </w:t>
      </w:r>
      <w:r w:rsidR="00F77FBA">
        <w:rPr>
          <w:rFonts w:ascii="NTPreCursivefk" w:hAnsi="NTPreCursivefk"/>
          <w:bCs/>
          <w:sz w:val="44"/>
          <w:szCs w:val="36"/>
        </w:rPr>
        <w:t>in our curriculum evening on the 17</w:t>
      </w:r>
      <w:r w:rsidR="00F77FBA" w:rsidRPr="00F77FBA">
        <w:rPr>
          <w:rFonts w:ascii="NTPreCursivefk" w:hAnsi="NTPreCursivefk"/>
          <w:bCs/>
          <w:sz w:val="44"/>
          <w:szCs w:val="36"/>
          <w:vertAlign w:val="superscript"/>
        </w:rPr>
        <w:t>th</w:t>
      </w:r>
      <w:r w:rsidR="00F77FBA">
        <w:rPr>
          <w:rFonts w:ascii="NTPreCursivefk" w:hAnsi="NTPreCursivefk"/>
          <w:bCs/>
          <w:sz w:val="44"/>
          <w:szCs w:val="36"/>
        </w:rPr>
        <w:t xml:space="preserve"> September.</w:t>
      </w:r>
      <w:bookmarkStart w:id="0" w:name="_GoBack"/>
      <w:bookmarkEnd w:id="0"/>
    </w:p>
    <w:p w14:paraId="3AC785BA" w14:textId="77777777" w:rsidR="00E326AF" w:rsidRPr="00012B25" w:rsidRDefault="00E326AF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4AC37F33" w14:textId="01E516BF" w:rsidR="0000353E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2FE51EC6" w14:textId="270788CA" w:rsidR="00893126" w:rsidRPr="00893126" w:rsidRDefault="00CA335B" w:rsidP="00893126">
      <w:pPr>
        <w:pStyle w:val="NoSpacing"/>
        <w:rPr>
          <w:rFonts w:ascii="NTPreCursivefk" w:hAnsi="NTPreCursivefk"/>
          <w:bCs/>
          <w:sz w:val="36"/>
          <w:szCs w:val="36"/>
          <w:u w:val="single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="001C0D9E" w:rsidRPr="0052093D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52093D">
        <w:rPr>
          <w:rFonts w:ascii="NTPreCursivefk" w:hAnsi="NTPreCursivefk"/>
          <w:bCs/>
          <w:sz w:val="36"/>
          <w:szCs w:val="36"/>
        </w:rPr>
        <w:t>–</w:t>
      </w:r>
      <w:r w:rsidR="002C0361"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893126" w:rsidRPr="00893126">
        <w:rPr>
          <w:rFonts w:ascii="NTPreCursivefk" w:hAnsi="NTPreCursivefk"/>
          <w:bCs/>
          <w:sz w:val="36"/>
          <w:szCs w:val="36"/>
          <w:lang w:val="en-US"/>
        </w:rPr>
        <w:t xml:space="preserve">To be able discuss the story of </w:t>
      </w:r>
      <w:r w:rsidR="004B564B">
        <w:rPr>
          <w:rFonts w:ascii="NTPreCursivefk" w:hAnsi="NTPreCursivefk"/>
          <w:bCs/>
          <w:sz w:val="36"/>
          <w:szCs w:val="36"/>
          <w:lang w:val="en-US"/>
        </w:rPr>
        <w:t>T</w:t>
      </w:r>
      <w:r w:rsidR="00893126" w:rsidRPr="00893126">
        <w:rPr>
          <w:rFonts w:ascii="NTPreCursivefk" w:hAnsi="NTPreCursivefk"/>
          <w:bCs/>
          <w:sz w:val="36"/>
          <w:szCs w:val="36"/>
          <w:lang w:val="en-US"/>
        </w:rPr>
        <w:t xml:space="preserve">he </w:t>
      </w:r>
      <w:r w:rsidR="004B564B">
        <w:rPr>
          <w:rFonts w:ascii="NTPreCursivefk" w:hAnsi="NTPreCursivefk"/>
          <w:bCs/>
          <w:sz w:val="36"/>
          <w:szCs w:val="36"/>
          <w:lang w:val="en-US"/>
        </w:rPr>
        <w:t>E</w:t>
      </w:r>
      <w:r w:rsidR="00893126" w:rsidRPr="00893126">
        <w:rPr>
          <w:rFonts w:ascii="NTPreCursivefk" w:hAnsi="NTPreCursivefk"/>
          <w:bCs/>
          <w:sz w:val="36"/>
          <w:szCs w:val="36"/>
          <w:lang w:val="en-US"/>
        </w:rPr>
        <w:t xml:space="preserve">normous </w:t>
      </w:r>
      <w:r w:rsidR="004B564B">
        <w:rPr>
          <w:rFonts w:ascii="NTPreCursivefk" w:hAnsi="NTPreCursivefk"/>
          <w:bCs/>
          <w:sz w:val="36"/>
          <w:szCs w:val="36"/>
          <w:lang w:val="en-US"/>
        </w:rPr>
        <w:t>T</w:t>
      </w:r>
      <w:r w:rsidR="00893126" w:rsidRPr="00893126">
        <w:rPr>
          <w:rFonts w:ascii="NTPreCursivefk" w:hAnsi="NTPreCursivefk"/>
          <w:bCs/>
          <w:sz w:val="36"/>
          <w:szCs w:val="36"/>
          <w:lang w:val="en-US"/>
        </w:rPr>
        <w:t>urnip</w:t>
      </w:r>
      <w:r w:rsidR="00893126">
        <w:rPr>
          <w:rFonts w:ascii="NTPreCursivefk" w:hAnsi="NTPreCursivefk"/>
          <w:bCs/>
          <w:sz w:val="36"/>
          <w:szCs w:val="36"/>
          <w:lang w:val="en-US"/>
        </w:rPr>
        <w:t xml:space="preserve">.  </w:t>
      </w:r>
      <w:r w:rsidR="00893126" w:rsidRPr="00893126">
        <w:rPr>
          <w:rFonts w:ascii="NTPreCursivefk" w:hAnsi="NTPreCursivefk"/>
          <w:bCs/>
          <w:sz w:val="36"/>
          <w:szCs w:val="36"/>
          <w:lang w:val="en-US"/>
        </w:rPr>
        <w:t>To be able to retell the story.  To be able to retell the story in small groups using drama.  To know what an adjective is and be able to identify them</w:t>
      </w:r>
    </w:p>
    <w:p w14:paraId="53630836" w14:textId="734A869B" w:rsidR="00893126" w:rsidRPr="00893126" w:rsidRDefault="00893126" w:rsidP="00893126">
      <w:pPr>
        <w:pStyle w:val="NoSpacing"/>
        <w:rPr>
          <w:rFonts w:ascii="NTPreCursivefk" w:hAnsi="NTPreCursivefk"/>
          <w:bCs/>
          <w:sz w:val="36"/>
          <w:szCs w:val="36"/>
          <w:u w:val="single"/>
        </w:rPr>
      </w:pPr>
    </w:p>
    <w:p w14:paraId="1C530A91" w14:textId="03588DF8" w:rsidR="00893126" w:rsidRPr="00893126" w:rsidRDefault="00893126" w:rsidP="00893126">
      <w:pPr>
        <w:pStyle w:val="NoSpacing"/>
        <w:rPr>
          <w:rFonts w:ascii="NTPreCursivefk" w:hAnsi="NTPreCursivefk"/>
          <w:bCs/>
          <w:sz w:val="36"/>
          <w:szCs w:val="36"/>
        </w:rPr>
      </w:pPr>
      <w:r w:rsidRPr="00893126">
        <w:rPr>
          <w:rFonts w:ascii="NTPreCursivefk" w:hAnsi="NTPreCursivefk"/>
          <w:bCs/>
          <w:sz w:val="36"/>
          <w:szCs w:val="36"/>
          <w:u w:val="single"/>
          <w:lang w:val="en-US"/>
        </w:rPr>
        <w:t xml:space="preserve"> </w:t>
      </w:r>
    </w:p>
    <w:p w14:paraId="375B8590" w14:textId="7AF3ACBB" w:rsidR="00550A5E" w:rsidRDefault="007E4EFB" w:rsidP="00893126">
      <w:pPr>
        <w:pStyle w:val="NoSpacing"/>
        <w:rPr>
          <w:rFonts w:ascii="NTPreCursivefk" w:hAnsi="NTPreCursivefk"/>
          <w:sz w:val="36"/>
          <w:szCs w:val="36"/>
          <w:highlight w:val="yellow"/>
        </w:rPr>
      </w:pPr>
      <w:r w:rsidRPr="00E326AF">
        <w:rPr>
          <w:rFonts w:ascii="NTPreCursivefk" w:hAnsi="NTPreCursivefk"/>
          <w:bCs/>
          <w:sz w:val="36"/>
          <w:szCs w:val="36"/>
        </w:rPr>
        <w:t>Maths</w:t>
      </w:r>
      <w:r w:rsidR="00210B10" w:rsidRPr="00012B25">
        <w:rPr>
          <w:rFonts w:ascii="NTPreCursivefk" w:hAnsi="NTPreCursivefk"/>
          <w:sz w:val="36"/>
          <w:szCs w:val="36"/>
        </w:rPr>
        <w:t xml:space="preserve"> </w:t>
      </w:r>
      <w:r w:rsidR="008B2D9D" w:rsidRPr="00012B25">
        <w:rPr>
          <w:rFonts w:ascii="NTPreCursivefk" w:hAnsi="NTPreCursivefk"/>
          <w:sz w:val="36"/>
          <w:szCs w:val="36"/>
        </w:rPr>
        <w:t>–</w:t>
      </w:r>
      <w:r w:rsidR="00210B10" w:rsidRPr="00012B25">
        <w:rPr>
          <w:rFonts w:ascii="NTPreCursivefk" w:hAnsi="NTPreCursivefk"/>
          <w:sz w:val="36"/>
          <w:szCs w:val="36"/>
        </w:rPr>
        <w:t xml:space="preserve"> </w:t>
      </w:r>
      <w:r w:rsidR="007C4D24">
        <w:rPr>
          <w:rFonts w:ascii="NTPreCursivefk" w:hAnsi="NTPreCursivefk"/>
          <w:sz w:val="36"/>
          <w:szCs w:val="36"/>
        </w:rPr>
        <w:t xml:space="preserve">To </w:t>
      </w:r>
      <w:r w:rsidR="004B564B">
        <w:rPr>
          <w:rFonts w:ascii="NTPreCursivefk" w:hAnsi="NTPreCursivefk"/>
          <w:sz w:val="36"/>
          <w:szCs w:val="36"/>
        </w:rPr>
        <w:t>read and write numbers to 20.  To make numbers to one hundred.  To recognise tens and ones in numbers to one hundred.  To use a place value chart.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5463693C" w14:textId="72C976B3" w:rsidR="00815FCB" w:rsidRDefault="00893126" w:rsidP="0026779B">
      <w:pPr>
        <w:pStyle w:val="NoSpacing"/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 xml:space="preserve">Zones of Regulation – This week we will be doing lots of lessons around our Zones of Regulation.  The children will be:  </w:t>
      </w:r>
    </w:p>
    <w:p w14:paraId="35DBA83D" w14:textId="003061A7" w:rsidR="00893126" w:rsidRDefault="00893126" w:rsidP="00893126">
      <w:pPr>
        <w:pStyle w:val="NoSpacing"/>
        <w:tabs>
          <w:tab w:val="left" w:pos="5020"/>
        </w:tabs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Creating wall posters for the zones.</w:t>
      </w:r>
      <w:r>
        <w:rPr>
          <w:rFonts w:ascii="NTPreCursivefk" w:hAnsi="NTPreCursivefk"/>
          <w:sz w:val="36"/>
          <w:szCs w:val="36"/>
        </w:rPr>
        <w:tab/>
      </w:r>
    </w:p>
    <w:p w14:paraId="5B1EE815" w14:textId="59E2E676" w:rsidR="00893126" w:rsidRDefault="00893126" w:rsidP="00893126">
      <w:pPr>
        <w:pStyle w:val="NoSpacing"/>
        <w:tabs>
          <w:tab w:val="left" w:pos="5020"/>
        </w:tabs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Bingo – which zones are we acting out?</w:t>
      </w:r>
    </w:p>
    <w:p w14:paraId="70B01475" w14:textId="72CDE16E" w:rsidR="00893126" w:rsidRDefault="00893126" w:rsidP="00893126">
      <w:pPr>
        <w:pStyle w:val="NoSpacing"/>
        <w:tabs>
          <w:tab w:val="left" w:pos="5020"/>
        </w:tabs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Expected and unexpected behaviours.</w:t>
      </w:r>
    </w:p>
    <w:p w14:paraId="51C6AE57" w14:textId="49229B80" w:rsidR="00893126" w:rsidRDefault="00893126" w:rsidP="00893126">
      <w:pPr>
        <w:pStyle w:val="NoSpacing"/>
        <w:tabs>
          <w:tab w:val="left" w:pos="5020"/>
        </w:tabs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Looking at the zones in others.</w:t>
      </w:r>
    </w:p>
    <w:p w14:paraId="4FB45D2F" w14:textId="2912CA71" w:rsidR="00893126" w:rsidRDefault="00893126" w:rsidP="00893126">
      <w:pPr>
        <w:pStyle w:val="NoSpacing"/>
        <w:tabs>
          <w:tab w:val="left" w:pos="5020"/>
        </w:tabs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What do the zones look like – my body and face.</w:t>
      </w:r>
    </w:p>
    <w:p w14:paraId="50ED20B3" w14:textId="06FA30B9" w:rsidR="00893126" w:rsidRPr="00012B25" w:rsidRDefault="00893126" w:rsidP="00893126">
      <w:pPr>
        <w:pStyle w:val="NoSpacing"/>
        <w:tabs>
          <w:tab w:val="left" w:pos="5020"/>
        </w:tabs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What are my triggers?</w:t>
      </w:r>
    </w:p>
    <w:p w14:paraId="5B882E76" w14:textId="77777777" w:rsidR="00BF5FE1" w:rsidRPr="00012B25" w:rsidRDefault="00BF5FE1" w:rsidP="00061B92">
      <w:pPr>
        <w:pStyle w:val="NoSpacing"/>
        <w:rPr>
          <w:rFonts w:ascii="NTPreCursivefk" w:hAnsi="NTPreCursivefk"/>
          <w:sz w:val="36"/>
          <w:szCs w:val="36"/>
        </w:rPr>
      </w:pPr>
    </w:p>
    <w:p w14:paraId="52BCC007" w14:textId="7F53530B" w:rsidR="005F708F" w:rsidRPr="00C3164C" w:rsidRDefault="005F708F" w:rsidP="00516D81">
      <w:pPr>
        <w:rPr>
          <w:rFonts w:ascii="Comic Sans MS" w:hAnsi="Comic Sans MS"/>
          <w:b/>
          <w:sz w:val="40"/>
          <w:szCs w:val="40"/>
        </w:rPr>
      </w:pPr>
    </w:p>
    <w:sectPr w:rsidR="005F708F" w:rsidRPr="00C3164C" w:rsidSect="005D45DE">
      <w:pgSz w:w="11906" w:h="16838"/>
      <w:pgMar w:top="851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32BEA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B564B"/>
    <w:rsid w:val="004E0B00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E68"/>
    <w:rsid w:val="005967AF"/>
    <w:rsid w:val="005B0BB7"/>
    <w:rsid w:val="005C4B2F"/>
    <w:rsid w:val="005D2180"/>
    <w:rsid w:val="005D45DE"/>
    <w:rsid w:val="005E666A"/>
    <w:rsid w:val="005F708F"/>
    <w:rsid w:val="00612807"/>
    <w:rsid w:val="00674429"/>
    <w:rsid w:val="006A1700"/>
    <w:rsid w:val="006C4748"/>
    <w:rsid w:val="006D0CE6"/>
    <w:rsid w:val="00741392"/>
    <w:rsid w:val="007A073A"/>
    <w:rsid w:val="007B26BA"/>
    <w:rsid w:val="007C4D24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3126"/>
    <w:rsid w:val="00895A25"/>
    <w:rsid w:val="008961B0"/>
    <w:rsid w:val="008A47C7"/>
    <w:rsid w:val="008B2D9D"/>
    <w:rsid w:val="008B304B"/>
    <w:rsid w:val="00903893"/>
    <w:rsid w:val="00904FC8"/>
    <w:rsid w:val="00926776"/>
    <w:rsid w:val="00944922"/>
    <w:rsid w:val="00972428"/>
    <w:rsid w:val="009761DA"/>
    <w:rsid w:val="0099177C"/>
    <w:rsid w:val="00994EE8"/>
    <w:rsid w:val="009B1839"/>
    <w:rsid w:val="009D36FF"/>
    <w:rsid w:val="009F6FB3"/>
    <w:rsid w:val="00A0442A"/>
    <w:rsid w:val="00A102CC"/>
    <w:rsid w:val="00A23FF5"/>
    <w:rsid w:val="00A46F2C"/>
    <w:rsid w:val="00A61D69"/>
    <w:rsid w:val="00A771EC"/>
    <w:rsid w:val="00A820C2"/>
    <w:rsid w:val="00AB0D6A"/>
    <w:rsid w:val="00AB22C4"/>
    <w:rsid w:val="00AE1798"/>
    <w:rsid w:val="00AF6BCA"/>
    <w:rsid w:val="00AF7CAC"/>
    <w:rsid w:val="00B0253C"/>
    <w:rsid w:val="00B16FA3"/>
    <w:rsid w:val="00B26E10"/>
    <w:rsid w:val="00B40F51"/>
    <w:rsid w:val="00B454C0"/>
    <w:rsid w:val="00B70322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46639"/>
    <w:rsid w:val="00F62762"/>
    <w:rsid w:val="00F722D1"/>
    <w:rsid w:val="00F75E9F"/>
    <w:rsid w:val="00F77FBA"/>
    <w:rsid w:val="00F97FB4"/>
    <w:rsid w:val="00FD02E8"/>
    <w:rsid w:val="00FD0C3A"/>
    <w:rsid w:val="00FD75BE"/>
    <w:rsid w:val="00FE7272"/>
    <w:rsid w:val="03EF49F1"/>
    <w:rsid w:val="089454E6"/>
    <w:rsid w:val="08DB2952"/>
    <w:rsid w:val="10F2693F"/>
    <w:rsid w:val="14F930AE"/>
    <w:rsid w:val="191856A4"/>
    <w:rsid w:val="236B1209"/>
    <w:rsid w:val="325DFE9E"/>
    <w:rsid w:val="3A9CAC6B"/>
    <w:rsid w:val="3AAE898D"/>
    <w:rsid w:val="3CB8AF84"/>
    <w:rsid w:val="4C743D4F"/>
    <w:rsid w:val="505BD905"/>
    <w:rsid w:val="5224B01E"/>
    <w:rsid w:val="5958DAC2"/>
    <w:rsid w:val="5A404839"/>
    <w:rsid w:val="5F4239B2"/>
    <w:rsid w:val="62BCFFB8"/>
    <w:rsid w:val="6E1F385E"/>
    <w:rsid w:val="6FB720B0"/>
    <w:rsid w:val="73E72ABA"/>
    <w:rsid w:val="77CBDD1F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93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20" ma:contentTypeDescription="Create a new document." ma:contentTypeScope="" ma:versionID="4df678d0a2bf75ed72e2b68d54ac82ab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94439055cc8a0dbc48375b00dbec7f28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FD6E-4835-4B65-A3C9-211198BAD32B}">
  <ds:schemaRefs>
    <ds:schemaRef ds:uri="f46c7876-d6ff-4883-ae95-88671aaa7a8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14544498-83b1-4a77-94d0-589b50d8807b"/>
  </ds:schemaRefs>
</ds:datastoreItem>
</file>

<file path=customXml/itemProps2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34DB8-964D-48A5-B93A-6B57F155E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A1B490-3734-41A3-BC62-29483990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Gemma O'Neill</cp:lastModifiedBy>
  <cp:revision>5</cp:revision>
  <dcterms:created xsi:type="dcterms:W3CDTF">2025-09-09T15:40:00Z</dcterms:created>
  <dcterms:modified xsi:type="dcterms:W3CDTF">2025-09-10T15:40:00Z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